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40"/>
          <w:szCs w:val="40"/>
        </w:rPr>
      </w:pPr>
      <w:bookmarkStart w:id="0" w:name="_GoBack"/>
      <w:bookmarkEnd w:id="0"/>
      <w:r>
        <w:rPr>
          <w:rFonts w:ascii="ArialMT" w:hAnsi="ArialMT" w:cs="ArialMT"/>
          <w:b/>
          <w:bCs/>
          <w:sz w:val="40"/>
          <w:szCs w:val="40"/>
        </w:rPr>
        <w:t xml:space="preserve">Scheda ANIT - UNI TR 11175 </w:t>
      </w:r>
    </w:p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6"/>
          <w:szCs w:val="36"/>
        </w:rPr>
      </w:pPr>
      <w:r>
        <w:rPr>
          <w:rFonts w:ascii="ArialMT" w:hAnsi="ArialMT" w:cs="ArialMT"/>
          <w:b/>
          <w:bCs/>
          <w:sz w:val="36"/>
          <w:szCs w:val="36"/>
        </w:rPr>
        <w:t>pareti, solai, serramenti</w:t>
      </w:r>
    </w:p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6"/>
          <w:szCs w:val="36"/>
        </w:rPr>
      </w:pPr>
    </w:p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>Regole per la compilazione</w:t>
      </w:r>
    </w:p>
    <w:p w:rsidR="00C55609" w:rsidRDefault="00C5560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MT" w:hAnsi="ArialMT" w:cs="ArialMT"/>
        </w:rPr>
      </w:pPr>
      <w:r>
        <w:rPr>
          <w:rFonts w:ascii="ArialMT" w:hAnsi="ArialMT" w:cs="ArialMT"/>
        </w:rPr>
        <w:t>Utilizzare una riga per ogni certificato</w:t>
      </w:r>
    </w:p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MT" w:hAnsi="ArialMT" w:cs="ArialMT"/>
        </w:rPr>
      </w:pPr>
    </w:p>
    <w:p w:rsidR="00C55609" w:rsidRDefault="00C5560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MT" w:hAnsi="ArialMT" w:cs="ArialMT"/>
        </w:rPr>
      </w:pPr>
      <w:r>
        <w:rPr>
          <w:rFonts w:ascii="ArialMT" w:hAnsi="ArialMT" w:cs="ArialMT"/>
        </w:rPr>
        <w:t>Possono essere riportati solo risultati di certificati di laboratorio conformi alle norme serie UNI EN ISO 10140 (o precedenti UNI EN ISO 140)</w:t>
      </w:r>
    </w:p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MT" w:hAnsi="ArialMT" w:cs="ArialMT"/>
        </w:rPr>
      </w:pPr>
    </w:p>
    <w:p w:rsidR="00C55609" w:rsidRDefault="00C55609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MT" w:hAnsi="ArialMT" w:cs="ArialMT"/>
        </w:rPr>
      </w:pPr>
      <w:r>
        <w:rPr>
          <w:rFonts w:ascii="ArialMT" w:hAnsi="ArialMT" w:cs="ArialMT"/>
          <w:b/>
          <w:bCs/>
          <w:color w:val="FF0000"/>
        </w:rPr>
        <w:t>Schema di montaggio</w:t>
      </w:r>
      <w:r>
        <w:rPr>
          <w:rFonts w:ascii="ArialMT" w:hAnsi="ArialMT" w:cs="ArialMT"/>
        </w:rPr>
        <w:t>: inserire l’immagine del certificato</w:t>
      </w:r>
    </w:p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MT" w:hAnsi="ArialMT" w:cs="ArialMT"/>
        </w:rPr>
      </w:pPr>
    </w:p>
    <w:p w:rsidR="00C55609" w:rsidRDefault="00C55609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ArialMT" w:hAnsi="ArialMT" w:cs="ArialMT"/>
        </w:rPr>
      </w:pPr>
      <w:r>
        <w:rPr>
          <w:rFonts w:ascii="ArialMT" w:hAnsi="ArialMT" w:cs="ArialMT"/>
          <w:b/>
          <w:bCs/>
          <w:color w:val="00B050"/>
        </w:rPr>
        <w:t xml:space="preserve">Composizione parete: </w:t>
      </w:r>
      <w:r>
        <w:rPr>
          <w:rFonts w:ascii="ArialMT" w:hAnsi="ArialMT" w:cs="ArialMT"/>
        </w:rPr>
        <w:t xml:space="preserve">indicare </w:t>
      </w:r>
    </w:p>
    <w:p w:rsidR="00C55609" w:rsidRDefault="00C55609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ArialMT" w:hAnsi="ArialMT" w:cs="ArialMT"/>
        </w:rPr>
      </w:pPr>
      <w:r>
        <w:rPr>
          <w:rFonts w:ascii="ArialMT" w:hAnsi="ArialMT" w:cs="ArialMT"/>
        </w:rPr>
        <w:t>n° del certificato</w:t>
      </w:r>
    </w:p>
    <w:p w:rsidR="00C55609" w:rsidRDefault="00C55609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ArialMT" w:hAnsi="ArialMT" w:cs="ArialMT"/>
        </w:rPr>
      </w:pPr>
      <w:r>
        <w:rPr>
          <w:rFonts w:ascii="ArialMT" w:hAnsi="ArialMT" w:cs="ArialMT"/>
        </w:rPr>
        <w:t>nome del laboratorio che ha eseguito la prova</w:t>
      </w:r>
    </w:p>
    <w:p w:rsidR="00C55609" w:rsidRDefault="00C55609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ArialMT" w:hAnsi="ArialMT" w:cs="ArialMT"/>
        </w:rPr>
      </w:pPr>
      <w:r>
        <w:rPr>
          <w:rFonts w:ascii="ArialMT" w:hAnsi="ArialMT" w:cs="ArialMT"/>
        </w:rPr>
        <w:t>descrizioni e schemi riportati nel certificato</w:t>
      </w:r>
    </w:p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ArialMT" w:hAnsi="ArialMT" w:cs="ArialMT"/>
        </w:rPr>
      </w:pPr>
    </w:p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Di seguito si riporta un esempio</w:t>
      </w:r>
    </w:p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36"/>
        <w:gridCol w:w="3801"/>
        <w:gridCol w:w="992"/>
        <w:gridCol w:w="992"/>
        <w:gridCol w:w="1127"/>
      </w:tblGrid>
      <w:tr w:rsidR="00C55609" w:rsidTr="003D181E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FF0000"/>
              </w:rPr>
            </w:pPr>
            <w:r>
              <w:rPr>
                <w:rFonts w:ascii="ArialMT" w:hAnsi="ArialMT" w:cs="ArialMT"/>
                <w:b/>
                <w:bCs/>
                <w:color w:val="FF0000"/>
              </w:rPr>
              <w:t>Schema di montaggio</w:t>
            </w:r>
          </w:p>
        </w:tc>
        <w:tc>
          <w:tcPr>
            <w:tcW w:w="38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  <w:r>
              <w:rPr>
                <w:rFonts w:ascii="ArialMT" w:hAnsi="ArialMT" w:cs="ArialMT"/>
                <w:b/>
                <w:bCs/>
                <w:color w:val="00B050"/>
              </w:rPr>
              <w:t>Composizione parete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  <w:color w:val="00B050"/>
              </w:rPr>
            </w:pP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(partendo dal lato esposto al rumore)</w:t>
            </w: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r>
              <w:rPr>
                <w:rFonts w:ascii="ArialMT" w:hAnsi="ArialMT" w:cs="ArialMT"/>
                <w:b/>
                <w:bCs/>
              </w:rPr>
              <w:t xml:space="preserve">Spess. 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r>
              <w:rPr>
                <w:rFonts w:ascii="ArialMT" w:hAnsi="ArialMT" w:cs="ArialMT"/>
              </w:rPr>
              <w:t xml:space="preserve"> </w:t>
            </w:r>
            <w:r>
              <w:rPr>
                <w:rFonts w:ascii="ArialMT" w:hAnsi="ArialMT" w:cs="ArialMT"/>
                <w:b/>
                <w:bCs/>
              </w:rPr>
              <w:t>Totale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cm</w:t>
            </w: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r>
              <w:rPr>
                <w:rFonts w:ascii="ArialMT" w:hAnsi="ArialMT" w:cs="ArialMT"/>
                <w:b/>
                <w:bCs/>
              </w:rPr>
              <w:t xml:space="preserve">Massa superficiale 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r>
              <w:rPr>
                <w:rFonts w:ascii="ArialMT" w:hAnsi="ArialMT" w:cs="ArialMT"/>
                <w:b/>
                <w:bCs/>
              </w:rPr>
              <w:t>totale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vertAlign w:val="superscript"/>
              </w:rPr>
            </w:pPr>
            <w:r>
              <w:rPr>
                <w:rFonts w:ascii="ArialMT" w:hAnsi="ArialMT" w:cs="ArialMT"/>
              </w:rPr>
              <w:t>kg/m</w:t>
            </w:r>
            <w:r>
              <w:rPr>
                <w:rFonts w:ascii="ArialMT" w:hAnsi="ArialMT" w:cs="ArialMT"/>
                <w:vertAlign w:val="superscript"/>
              </w:rPr>
              <w:t>2</w:t>
            </w:r>
          </w:p>
        </w:tc>
        <w:tc>
          <w:tcPr>
            <w:tcW w:w="112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r>
              <w:rPr>
                <w:rFonts w:ascii="ArialMT" w:hAnsi="ArialMT" w:cs="ArialMT"/>
                <w:b/>
                <w:bCs/>
                <w:i/>
                <w:iCs/>
              </w:rPr>
              <w:t>R</w:t>
            </w:r>
            <w:r>
              <w:rPr>
                <w:rFonts w:ascii="ArialMT" w:hAnsi="ArialMT" w:cs="ArialMT"/>
                <w:b/>
                <w:bCs/>
                <w:vertAlign w:val="subscript"/>
              </w:rPr>
              <w:t>w</w:t>
            </w:r>
            <w:r>
              <w:rPr>
                <w:rFonts w:ascii="ArialMT" w:hAnsi="ArialMT" w:cs="ArialMT"/>
                <w:b/>
                <w:bCs/>
              </w:rPr>
              <w:t xml:space="preserve"> 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  <w:r>
              <w:rPr>
                <w:rFonts w:ascii="ArialMT" w:hAnsi="ArialMT" w:cs="ArialMT"/>
                <w:b/>
                <w:bCs/>
              </w:rPr>
              <w:t>(</w:t>
            </w:r>
            <w:r>
              <w:rPr>
                <w:rFonts w:ascii="ArialMT" w:hAnsi="ArialMT" w:cs="ArialMT"/>
                <w:b/>
                <w:bCs/>
                <w:i/>
                <w:iCs/>
              </w:rPr>
              <w:t>C</w:t>
            </w:r>
            <w:r>
              <w:rPr>
                <w:rFonts w:ascii="ArialMT" w:hAnsi="ArialMT" w:cs="ArialMT"/>
                <w:b/>
                <w:bCs/>
              </w:rPr>
              <w:t xml:space="preserve">, </w:t>
            </w:r>
            <w:r>
              <w:rPr>
                <w:rFonts w:ascii="ArialMT" w:hAnsi="ArialMT" w:cs="ArialMT"/>
                <w:b/>
                <w:bCs/>
                <w:i/>
                <w:iCs/>
              </w:rPr>
              <w:t>C</w:t>
            </w:r>
            <w:r>
              <w:rPr>
                <w:rFonts w:ascii="ArialMT" w:hAnsi="ArialMT" w:cs="ArialMT"/>
                <w:b/>
                <w:bCs/>
                <w:vertAlign w:val="subscript"/>
              </w:rPr>
              <w:t>tr</w:t>
            </w:r>
            <w:r>
              <w:rPr>
                <w:rFonts w:ascii="ArialMT" w:hAnsi="ArialMT" w:cs="ArialMT"/>
                <w:b/>
                <w:bCs/>
              </w:rPr>
              <w:t>)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b/>
                <w:bCs/>
              </w:rPr>
            </w:pP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dB</w:t>
            </w:r>
          </w:p>
        </w:tc>
      </w:tr>
      <w:tr w:rsidR="00C55609" w:rsidTr="003D181E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38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  <w:sz w:val="24"/>
                <w:szCs w:val="24"/>
              </w:rPr>
            </w:pPr>
            <w:r>
              <w:rPr>
                <w:rFonts w:ascii="ArialMT" w:hAnsi="ArialMT" w:cs="ArialMT"/>
                <w:b/>
                <w:bCs/>
                <w:sz w:val="24"/>
                <w:szCs w:val="24"/>
              </w:rPr>
              <w:t>Certificato n°: 170 del 05-11-2004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b/>
                <w:bCs/>
                <w:sz w:val="24"/>
                <w:szCs w:val="24"/>
              </w:rPr>
            </w:pPr>
            <w:r>
              <w:rPr>
                <w:rFonts w:ascii="ArialMT" w:hAnsi="ArialMT" w:cs="ArialMT"/>
                <w:b/>
                <w:bCs/>
                <w:sz w:val="24"/>
                <w:szCs w:val="24"/>
              </w:rPr>
              <w:t>Laboratorio: Dipartimento di fisica tecnica</w:t>
            </w:r>
          </w:p>
          <w:p w:rsidR="00C55609" w:rsidRDefault="00C55609">
            <w:pPr>
              <w:widowControl w:val="0"/>
              <w:tabs>
                <w:tab w:val="left" w:pos="294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  <w:sz w:val="24"/>
                <w:szCs w:val="24"/>
              </w:rPr>
            </w:pPr>
            <w:r>
              <w:rPr>
                <w:rFonts w:ascii="DIN-Light" w:hAnsi="DIN-Light" w:cs="DIN-Light"/>
                <w:sz w:val="24"/>
                <w:szCs w:val="24"/>
              </w:rPr>
              <w:t>- intonaco 1,5 cm.</w:t>
            </w:r>
          </w:p>
          <w:p w:rsidR="00C55609" w:rsidRDefault="00C55609">
            <w:pPr>
              <w:widowControl w:val="0"/>
              <w:tabs>
                <w:tab w:val="left" w:pos="294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  <w:sz w:val="24"/>
                <w:szCs w:val="24"/>
              </w:rPr>
            </w:pPr>
            <w:r>
              <w:rPr>
                <w:rFonts w:ascii="DIN-Light" w:hAnsi="DIN-Light" w:cs="DIN-Light"/>
                <w:sz w:val="24"/>
                <w:szCs w:val="24"/>
              </w:rPr>
              <w:t>- mattone forato 8 cm.</w:t>
            </w:r>
          </w:p>
          <w:p w:rsidR="00C55609" w:rsidRDefault="00C55609">
            <w:pPr>
              <w:widowControl w:val="0"/>
              <w:tabs>
                <w:tab w:val="left" w:pos="294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  <w:sz w:val="24"/>
                <w:szCs w:val="24"/>
              </w:rPr>
            </w:pPr>
            <w:r>
              <w:rPr>
                <w:rFonts w:ascii="DIN-Light" w:hAnsi="DIN-Light" w:cs="DIN-Light"/>
                <w:sz w:val="24"/>
                <w:szCs w:val="24"/>
              </w:rPr>
              <w:t xml:space="preserve">- </w:t>
            </w:r>
            <w:r>
              <w:rPr>
                <w:rFonts w:ascii="DIN-Medium" w:hAnsi="DIN-Medium" w:cs="DIN-Medium"/>
                <w:sz w:val="24"/>
                <w:szCs w:val="24"/>
              </w:rPr>
              <w:t>3 ACUSTIC RC</w:t>
            </w:r>
            <w:r>
              <w:rPr>
                <w:rFonts w:ascii="DIN-Medium" w:hAnsi="DIN-Medium" w:cs="DIN-Medium"/>
                <w:position w:val="12"/>
                <w:sz w:val="10"/>
                <w:szCs w:val="10"/>
              </w:rPr>
              <w:t>®</w:t>
            </w:r>
          </w:p>
          <w:p w:rsidR="00C55609" w:rsidRDefault="00C55609">
            <w:pPr>
              <w:widowControl w:val="0"/>
              <w:tabs>
                <w:tab w:val="left" w:pos="294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  <w:sz w:val="24"/>
                <w:szCs w:val="24"/>
              </w:rPr>
            </w:pPr>
            <w:r>
              <w:rPr>
                <w:rFonts w:ascii="DIN-Light" w:hAnsi="DIN-Light" w:cs="DIN-Light"/>
                <w:sz w:val="24"/>
                <w:szCs w:val="24"/>
              </w:rPr>
              <w:t>- 4 mattone semipieno 12 cm.</w:t>
            </w:r>
          </w:p>
          <w:p w:rsidR="00C55609" w:rsidRDefault="00C55609">
            <w:pPr>
              <w:widowControl w:val="0"/>
              <w:tabs>
                <w:tab w:val="left" w:pos="294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  <w:sz w:val="24"/>
                <w:szCs w:val="24"/>
              </w:rPr>
            </w:pPr>
            <w:r>
              <w:rPr>
                <w:rFonts w:ascii="DIN-Light" w:hAnsi="DIN-Light" w:cs="DIN-Light"/>
                <w:sz w:val="24"/>
                <w:szCs w:val="24"/>
              </w:rPr>
              <w:t>-  intonaco 1,5 cm.</w:t>
            </w:r>
          </w:p>
          <w:p w:rsidR="00C55609" w:rsidRDefault="00C55609">
            <w:pPr>
              <w:widowControl w:val="0"/>
              <w:tabs>
                <w:tab w:val="left" w:pos="294"/>
              </w:tabs>
              <w:autoSpaceDE w:val="0"/>
              <w:autoSpaceDN w:val="0"/>
              <w:adjustRightInd w:val="0"/>
              <w:spacing w:after="0" w:line="288" w:lineRule="auto"/>
              <w:ind w:right="-5766"/>
              <w:rPr>
                <w:rFonts w:ascii="DIN-Light" w:hAnsi="DIN-Light" w:cs="DIN-Light"/>
                <w:sz w:val="24"/>
                <w:szCs w:val="24"/>
              </w:rPr>
            </w:pPr>
            <w:r>
              <w:rPr>
                <w:rFonts w:ascii="DIN-Light" w:hAnsi="DIN-Light" w:cs="DIN-Light"/>
                <w:sz w:val="24"/>
                <w:szCs w:val="24"/>
              </w:rPr>
              <w:t>- Spessore parete 27 cm circa.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 xml:space="preserve"> 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27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360</w:t>
            </w:r>
          </w:p>
        </w:tc>
        <w:tc>
          <w:tcPr>
            <w:tcW w:w="112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54</w:t>
            </w:r>
          </w:p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(-1; -2)</w:t>
            </w:r>
          </w:p>
        </w:tc>
      </w:tr>
      <w:tr w:rsidR="00C55609" w:rsidTr="003D181E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38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112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</w:tr>
      <w:tr w:rsidR="00C55609" w:rsidTr="003D181E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38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112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</w:tr>
      <w:tr w:rsidR="00C55609" w:rsidTr="003D181E">
        <w:tblPrEx>
          <w:tblCellMar>
            <w:top w:w="0" w:type="dxa"/>
            <w:bottom w:w="0" w:type="dxa"/>
          </w:tblCellMar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380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</w:rPr>
            </w:pP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99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  <w:tc>
          <w:tcPr>
            <w:tcW w:w="112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:rsidR="00C55609" w:rsidRDefault="00C55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</w:rPr>
            </w:pPr>
          </w:p>
        </w:tc>
      </w:tr>
    </w:tbl>
    <w:p w:rsidR="00C55609" w:rsidRDefault="00C55609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C55609" w:rsidRDefault="00C556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  <w:r>
        <w:rPr>
          <w:rFonts w:ascii="Helvetica" w:hAnsi="Helvetica" w:cs="Helvetica"/>
          <w:sz w:val="24"/>
          <w:szCs w:val="24"/>
        </w:rPr>
        <w:t>RC cert 1.jpg ¬</w:t>
      </w:r>
    </w:p>
    <w:sectPr w:rsidR="00C55609">
      <w:pgSz w:w="11900" w:h="16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IN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81E"/>
    <w:rsid w:val="003D181E"/>
    <w:rsid w:val="00777F90"/>
    <w:rsid w:val="00C5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Bottio</dc:creator>
  <cp:lastModifiedBy>Matteo Borghi</cp:lastModifiedBy>
  <cp:revision>2</cp:revision>
  <dcterms:created xsi:type="dcterms:W3CDTF">2015-12-17T13:58:00Z</dcterms:created>
  <dcterms:modified xsi:type="dcterms:W3CDTF">2015-12-17T13:58:00Z</dcterms:modified>
</cp:coreProperties>
</file>